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FC6" w:rsidRDefault="009945DC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BD4FC6" w:rsidRDefault="00BD4FC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BD4FC6" w:rsidRDefault="00BD4FC6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p w:rsidR="003B68CE" w:rsidRDefault="003B68CE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color w:val="000000"/>
        </w:rPr>
        <w:t>The maximum contract value shall be £1,640,000.00 excluding VAT and including all extension options.</w:t>
      </w:r>
    </w:p>
    <w:p w:rsidR="003B68CE" w:rsidRDefault="003B68CE" w:rsidP="003B68CE">
      <w:pPr>
        <w:spacing w:after="200" w:line="276" w:lineRule="auto"/>
        <w:ind w:left="-567"/>
        <w:jc w:val="left"/>
        <w:rPr>
          <w:rFonts w:ascii="Arial" w:eastAsia="Arial" w:hAnsi="Arial" w:cs="Arial"/>
          <w:sz w:val="24"/>
          <w:szCs w:val="24"/>
        </w:rPr>
      </w:pPr>
    </w:p>
    <w:p w:rsidR="0016043C" w:rsidRPr="00331ED3" w:rsidRDefault="0016043C" w:rsidP="0016043C">
      <w:pPr>
        <w:rPr>
          <w:rFonts w:ascii="Times" w:hAnsi="Times" w:cs="Times"/>
          <w:color w:val="FF0000"/>
          <w:sz w:val="27"/>
          <w:szCs w:val="27"/>
        </w:rPr>
      </w:pPr>
      <w:r w:rsidRPr="00331ED3">
        <w:rPr>
          <w:rFonts w:ascii="Times" w:hAnsi="Times" w:cs="Times"/>
          <w:color w:val="FF0000"/>
          <w:sz w:val="27"/>
          <w:szCs w:val="27"/>
        </w:rPr>
        <w:t>REDACTED TEXT under FOIA Section 43 Commercial Interests.</w:t>
      </w:r>
    </w:p>
    <w:p w:rsidR="0016043C" w:rsidRDefault="0016043C" w:rsidP="003B68CE">
      <w:pPr>
        <w:spacing w:after="200" w:line="276" w:lineRule="auto"/>
        <w:ind w:left="-567"/>
        <w:jc w:val="left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:rsidR="00BD4FC6" w:rsidRDefault="00BD4FC6" w:rsidP="003B68CE">
      <w:pPr>
        <w:spacing w:after="200" w:line="276" w:lineRule="auto"/>
        <w:ind w:left="-567"/>
        <w:jc w:val="left"/>
        <w:rPr>
          <w:rFonts w:ascii="Arial" w:eastAsia="Arial" w:hAnsi="Arial" w:cs="Arial"/>
          <w:sz w:val="24"/>
          <w:szCs w:val="24"/>
        </w:rPr>
      </w:pPr>
    </w:p>
    <w:p w:rsidR="003B68CE" w:rsidRDefault="003B68CE" w:rsidP="003B68CE">
      <w:pPr>
        <w:spacing w:after="200" w:line="276" w:lineRule="auto"/>
        <w:ind w:left="-567"/>
        <w:jc w:val="left"/>
        <w:rPr>
          <w:rFonts w:ascii="Arial" w:eastAsia="Arial" w:hAnsi="Arial" w:cs="Arial"/>
          <w:sz w:val="24"/>
          <w:szCs w:val="24"/>
        </w:rPr>
      </w:pPr>
    </w:p>
    <w:p w:rsidR="003B68CE" w:rsidRDefault="003B68CE" w:rsidP="003B68CE">
      <w:pPr>
        <w:spacing w:after="200" w:line="276" w:lineRule="auto"/>
        <w:ind w:left="-567"/>
        <w:jc w:val="left"/>
        <w:rPr>
          <w:rFonts w:ascii="Arial" w:eastAsia="Arial" w:hAnsi="Arial" w:cs="Arial"/>
          <w:sz w:val="24"/>
          <w:szCs w:val="24"/>
        </w:rPr>
      </w:pPr>
    </w:p>
    <w:p w:rsidR="003B68CE" w:rsidRDefault="003B68CE" w:rsidP="003B68CE">
      <w:pPr>
        <w:spacing w:after="200" w:line="276" w:lineRule="auto"/>
        <w:ind w:left="-567"/>
        <w:jc w:val="left"/>
        <w:rPr>
          <w:rFonts w:ascii="Arial" w:eastAsia="Arial" w:hAnsi="Arial" w:cs="Arial"/>
          <w:sz w:val="24"/>
          <w:szCs w:val="24"/>
        </w:rPr>
      </w:pPr>
    </w:p>
    <w:p w:rsidR="003B68CE" w:rsidRDefault="003B68CE" w:rsidP="003B68CE">
      <w:pPr>
        <w:spacing w:after="200" w:line="276" w:lineRule="auto"/>
        <w:ind w:left="-567"/>
        <w:jc w:val="left"/>
        <w:rPr>
          <w:rFonts w:ascii="Arial" w:eastAsia="Arial" w:hAnsi="Arial" w:cs="Arial"/>
          <w:sz w:val="24"/>
          <w:szCs w:val="24"/>
        </w:rPr>
      </w:pPr>
    </w:p>
    <w:p w:rsidR="003B68CE" w:rsidRDefault="003B68CE" w:rsidP="003B68CE">
      <w:pPr>
        <w:spacing w:after="200" w:line="276" w:lineRule="auto"/>
        <w:ind w:left="-567"/>
        <w:jc w:val="left"/>
        <w:rPr>
          <w:rFonts w:ascii="Arial" w:eastAsia="Arial" w:hAnsi="Arial" w:cs="Arial"/>
          <w:sz w:val="24"/>
          <w:szCs w:val="24"/>
        </w:rPr>
      </w:pPr>
    </w:p>
    <w:sectPr w:rsidR="003B68CE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BCA" w:rsidRDefault="00434BCA">
      <w:pPr>
        <w:spacing w:after="0" w:line="240" w:lineRule="auto"/>
      </w:pPr>
      <w:r>
        <w:separator/>
      </w:r>
    </w:p>
  </w:endnote>
  <w:endnote w:type="continuationSeparator" w:id="0">
    <w:p w:rsidR="00434BCA" w:rsidRDefault="00434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FC6" w:rsidRDefault="00BD4FC6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BD4FC6" w:rsidRDefault="009945D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BD4FC6" w:rsidRDefault="009945DC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FC6" w:rsidRDefault="00BD4FC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BD4FC6" w:rsidRDefault="009945D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>6297 Print and Digital Communications</w:t>
    </w:r>
  </w:p>
  <w:p w:rsidR="00BD4FC6" w:rsidRDefault="009945D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BD4FC6" w:rsidRDefault="009945D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BCA" w:rsidRDefault="00434BCA">
      <w:pPr>
        <w:spacing w:after="0" w:line="240" w:lineRule="auto"/>
      </w:pPr>
      <w:r>
        <w:separator/>
      </w:r>
    </w:p>
  </w:footnote>
  <w:footnote w:type="continuationSeparator" w:id="0">
    <w:p w:rsidR="00434BCA" w:rsidRDefault="00434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FC6" w:rsidRDefault="009945D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l="0" t="0" r="0" b="0"/>
          <wp:wrapNone/>
          <wp:docPr id="17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BD4FC6" w:rsidRDefault="009945D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BD4FC6" w:rsidRDefault="00BD4FC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FC6" w:rsidRDefault="009945D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BD4FC6" w:rsidRDefault="009945D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BD4FC6" w:rsidRDefault="009945DC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2023</w:t>
    </w:r>
  </w:p>
  <w:p w:rsidR="00BD4FC6" w:rsidRDefault="00BD4FC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15E22"/>
    <w:multiLevelType w:val="multilevel"/>
    <w:tmpl w:val="151043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FC6"/>
    <w:rsid w:val="0016043C"/>
    <w:rsid w:val="003B68CE"/>
    <w:rsid w:val="00434BCA"/>
    <w:rsid w:val="006F79A9"/>
    <w:rsid w:val="009945DC"/>
    <w:rsid w:val="00BD4FC6"/>
    <w:rsid w:val="00C9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68832"/>
  <w15:docId w15:val="{BD32E289-B349-427B-8E93-C2EC1142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26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0yp2Akg8o4r6dCaSHxG4cYbrrA==">CgMxLjA4AHIhMTlKT2JRUnFfcGVlTVY5UHBmMXZweDA4T1pPemZFRVhR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Damian Johnston</cp:lastModifiedBy>
  <cp:revision>2</cp:revision>
  <dcterms:created xsi:type="dcterms:W3CDTF">2025-07-30T11:42:00Z</dcterms:created>
  <dcterms:modified xsi:type="dcterms:W3CDTF">2025-07-30T11:42:00Z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